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82" w:rsidRDefault="00CB1A96" w:rsidP="000A19FE">
      <w:pPr>
        <w:pStyle w:val="a5"/>
        <w:kinsoku w:val="0"/>
        <w:spacing w:before="0"/>
        <w:ind w:leftChars="700" w:left="2381" w:firstLine="0"/>
        <w:jc w:val="left"/>
        <w:rPr>
          <w:bCs/>
          <w:snapToGrid/>
          <w:kern w:val="0"/>
          <w:sz w:val="40"/>
        </w:rPr>
      </w:pPr>
      <w:r>
        <w:rPr>
          <w:rFonts w:hint="eastAsia"/>
          <w:bCs/>
          <w:snapToGrid/>
          <w:spacing w:val="200"/>
          <w:kern w:val="0"/>
          <w:sz w:val="40"/>
        </w:rPr>
        <w:t>糾正案文</w:t>
      </w:r>
    </w:p>
    <w:p w:rsidR="00990F82" w:rsidRDefault="00CB1A96">
      <w:pPr>
        <w:pStyle w:val="1"/>
        <w:ind w:left="2721" w:hanging="2721"/>
      </w:pPr>
      <w:bookmarkStart w:id="0" w:name="_Toc529218254"/>
      <w:bookmarkStart w:id="1" w:name="_Toc529222677"/>
      <w:bookmarkStart w:id="2" w:name="_Toc529223099"/>
      <w:bookmarkStart w:id="3" w:name="_Toc529223850"/>
      <w:bookmarkStart w:id="4" w:name="_Toc529228246"/>
      <w:bookmarkStart w:id="5" w:name="_Toc524895636"/>
      <w:bookmarkStart w:id="6" w:name="_Toc524896182"/>
      <w:bookmarkStart w:id="7" w:name="_Toc524896212"/>
      <w:bookmarkStart w:id="8" w:name="_Toc524902718"/>
      <w:bookmarkStart w:id="9" w:name="_Toc525066137"/>
      <w:bookmarkStart w:id="10" w:name="_Toc525070827"/>
      <w:bookmarkStart w:id="11" w:name="_Toc525938367"/>
      <w:bookmarkStart w:id="12" w:name="_Toc525939215"/>
      <w:bookmarkStart w:id="13" w:name="_Toc525939720"/>
      <w:r>
        <w:rPr>
          <w:rFonts w:hint="eastAsia"/>
        </w:rPr>
        <w:t>被糾正機關：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413D61">
        <w:rPr>
          <w:rFonts w:hint="eastAsia"/>
        </w:rPr>
        <w:t>國防</w:t>
      </w:r>
      <w:r w:rsidR="00D0005E">
        <w:rPr>
          <w:rFonts w:hint="eastAsia"/>
        </w:rPr>
        <w:t>部</w:t>
      </w:r>
      <w:r>
        <w:rPr>
          <w:rFonts w:hint="eastAsia"/>
        </w:rPr>
        <w:t>。</w:t>
      </w:r>
    </w:p>
    <w:p w:rsidR="00413D61" w:rsidRDefault="00CB1A96" w:rsidP="00BA382E">
      <w:pPr>
        <w:pStyle w:val="1"/>
        <w:ind w:left="2561" w:hangingChars="753" w:hanging="2561"/>
      </w:pPr>
      <w:bookmarkStart w:id="14" w:name="_Toc529218255"/>
      <w:bookmarkStart w:id="15" w:name="_Toc529222678"/>
      <w:bookmarkStart w:id="16" w:name="_Toc529223100"/>
      <w:bookmarkStart w:id="17" w:name="_Toc529223851"/>
      <w:bookmarkStart w:id="18" w:name="_Toc529228247"/>
      <w:r>
        <w:rPr>
          <w:rFonts w:hint="eastAsia"/>
        </w:rPr>
        <w:t>案　　　由：</w:t>
      </w:r>
      <w:r w:rsidR="00413D61" w:rsidRPr="002534B5">
        <w:rPr>
          <w:rFonts w:ascii="Times New Roman" w:hAnsi="Times New Roman"/>
        </w:rPr>
        <w:t>國防部所屬單位自民國</w:t>
      </w:r>
      <w:r w:rsidR="00413D61" w:rsidRPr="002534B5">
        <w:rPr>
          <w:rFonts w:ascii="Times New Roman" w:hAnsi="Times New Roman"/>
        </w:rPr>
        <w:t>40</w:t>
      </w:r>
      <w:r w:rsidR="00413D61" w:rsidRPr="002534B5">
        <w:rPr>
          <w:rFonts w:ascii="Times New Roman" w:hAnsi="Times New Roman"/>
        </w:rPr>
        <w:t>年間起於金門地區</w:t>
      </w:r>
      <w:r w:rsidR="00413D61" w:rsidRPr="00413D61">
        <w:t>長期</w:t>
      </w:r>
      <w:r w:rsidR="00413D61" w:rsidRPr="002534B5">
        <w:rPr>
          <w:rFonts w:ascii="Times New Roman" w:hAnsi="Times New Roman"/>
        </w:rPr>
        <w:t>違法占用人民私有土地，民怨既深且久，惟</w:t>
      </w:r>
      <w:r w:rsidR="000A19FE">
        <w:rPr>
          <w:rFonts w:ascii="Times New Roman" w:hAnsi="Times New Roman" w:hint="eastAsia"/>
        </w:rPr>
        <w:t>該等占用</w:t>
      </w:r>
      <w:r w:rsidR="00413D61" w:rsidRPr="002534B5">
        <w:rPr>
          <w:rFonts w:ascii="Times New Roman" w:hAnsi="Times New Roman"/>
        </w:rPr>
        <w:t>單位於</w:t>
      </w:r>
      <w:r w:rsidR="00413D61" w:rsidRPr="002534B5">
        <w:rPr>
          <w:rFonts w:ascii="Times New Roman" w:hAnsi="Times New Roman"/>
        </w:rPr>
        <w:t>81</w:t>
      </w:r>
      <w:r w:rsidR="00413D61" w:rsidRPr="002534B5">
        <w:rPr>
          <w:rFonts w:ascii="Times New Roman" w:hAnsi="Times New Roman"/>
        </w:rPr>
        <w:t>年戰地政務終止後</w:t>
      </w:r>
      <w:r w:rsidR="00413D61">
        <w:rPr>
          <w:rFonts w:ascii="Times New Roman" w:hAnsi="Times New Roman" w:hint="eastAsia"/>
        </w:rPr>
        <w:t>20</w:t>
      </w:r>
      <w:r w:rsidR="00413D61">
        <w:rPr>
          <w:rFonts w:ascii="Times New Roman" w:hAnsi="Times New Roman" w:hint="eastAsia"/>
        </w:rPr>
        <w:t>餘年來</w:t>
      </w:r>
      <w:r w:rsidR="00413D61" w:rsidRPr="002534B5">
        <w:rPr>
          <w:rFonts w:ascii="Times New Roman" w:hAnsi="Times New Roman"/>
        </w:rPr>
        <w:t>，卻仍延宕而未積極處理，</w:t>
      </w:r>
      <w:proofErr w:type="gramStart"/>
      <w:r w:rsidR="00413D61" w:rsidRPr="002534B5">
        <w:rPr>
          <w:rFonts w:ascii="Times New Roman" w:hAnsi="Times New Roman"/>
        </w:rPr>
        <w:t>致迄</w:t>
      </w:r>
      <w:r w:rsidR="00413D61" w:rsidRPr="002534B5">
        <w:rPr>
          <w:rFonts w:ascii="Times New Roman" w:hAnsi="Times New Roman"/>
        </w:rPr>
        <w:t>102</w:t>
      </w:r>
      <w:r w:rsidR="00413D61" w:rsidRPr="002534B5">
        <w:rPr>
          <w:rFonts w:ascii="Times New Roman" w:hAnsi="Times New Roman"/>
        </w:rPr>
        <w:t>年</w:t>
      </w:r>
      <w:r w:rsidR="00413D61" w:rsidRPr="002534B5">
        <w:rPr>
          <w:rFonts w:ascii="Times New Roman" w:hAnsi="Times New Roman"/>
        </w:rPr>
        <w:t>4</w:t>
      </w:r>
      <w:r w:rsidR="00413D61" w:rsidRPr="002534B5">
        <w:rPr>
          <w:rFonts w:ascii="Times New Roman" w:hAnsi="Times New Roman"/>
        </w:rPr>
        <w:t>月底</w:t>
      </w:r>
      <w:proofErr w:type="gramEnd"/>
      <w:r w:rsidR="00413D61">
        <w:rPr>
          <w:rFonts w:ascii="Times New Roman" w:hAnsi="Times New Roman" w:hint="eastAsia"/>
        </w:rPr>
        <w:t>所</w:t>
      </w:r>
      <w:r w:rsidR="00413D61" w:rsidRPr="002534B5">
        <w:rPr>
          <w:rFonts w:ascii="Times New Roman" w:hAnsi="Times New Roman"/>
        </w:rPr>
        <w:t>遺之占用民地</w:t>
      </w:r>
      <w:r w:rsidR="00413D61">
        <w:rPr>
          <w:rFonts w:ascii="Times New Roman" w:hAnsi="Times New Roman" w:hint="eastAsia"/>
        </w:rPr>
        <w:t>仍高達</w:t>
      </w:r>
      <w:r w:rsidR="00413D61" w:rsidRPr="002534B5">
        <w:rPr>
          <w:rFonts w:ascii="Times New Roman" w:hAnsi="Times New Roman"/>
        </w:rPr>
        <w:t>66.63</w:t>
      </w:r>
      <w:r w:rsidR="00413D61" w:rsidRPr="002534B5">
        <w:rPr>
          <w:rFonts w:ascii="Times New Roman" w:hAnsi="Times New Roman"/>
        </w:rPr>
        <w:t>公頃；又該等占用單位擅於</w:t>
      </w:r>
      <w:r w:rsidR="00413D61" w:rsidRPr="002534B5">
        <w:rPr>
          <w:rFonts w:ascii="Times New Roman" w:hAnsi="Times New Roman"/>
          <w:szCs w:val="32"/>
        </w:rPr>
        <w:t>94</w:t>
      </w:r>
      <w:r w:rsidR="00413D61" w:rsidRPr="002534B5">
        <w:rPr>
          <w:rFonts w:ascii="Times New Roman" w:hAnsi="Times New Roman"/>
          <w:szCs w:val="32"/>
        </w:rPr>
        <w:t>年至</w:t>
      </w:r>
      <w:r w:rsidR="00413D61" w:rsidRPr="002534B5">
        <w:rPr>
          <w:rFonts w:ascii="Times New Roman" w:hAnsi="Times New Roman"/>
          <w:szCs w:val="32"/>
        </w:rPr>
        <w:t>100</w:t>
      </w:r>
      <w:r w:rsidR="00413D61" w:rsidRPr="002534B5">
        <w:rPr>
          <w:rFonts w:ascii="Times New Roman" w:hAnsi="Times New Roman"/>
          <w:szCs w:val="32"/>
        </w:rPr>
        <w:t>年間</w:t>
      </w:r>
      <w:r w:rsidR="00413D61" w:rsidRPr="002534B5">
        <w:rPr>
          <w:rFonts w:ascii="Times New Roman" w:hAnsi="Times New Roman"/>
        </w:rPr>
        <w:t>將所占用之「湖井頭八營區」等</w:t>
      </w:r>
      <w:r w:rsidR="00413D61" w:rsidRPr="002534B5">
        <w:rPr>
          <w:rFonts w:ascii="Times New Roman" w:hAnsi="Times New Roman"/>
        </w:rPr>
        <w:t>8</w:t>
      </w:r>
      <w:r w:rsidR="00413D61" w:rsidRPr="002534B5">
        <w:rPr>
          <w:rFonts w:ascii="Times New Roman" w:hAnsi="Times New Roman"/>
        </w:rPr>
        <w:t>處營區內</w:t>
      </w:r>
      <w:r w:rsidR="00413D61" w:rsidRPr="002534B5">
        <w:rPr>
          <w:rFonts w:ascii="Times New Roman" w:hAnsi="Times New Roman"/>
        </w:rPr>
        <w:t>126</w:t>
      </w:r>
      <w:r w:rsidR="00413D61" w:rsidRPr="002534B5">
        <w:rPr>
          <w:rFonts w:ascii="Times New Roman" w:hAnsi="Times New Roman"/>
        </w:rPr>
        <w:t>筆，面積約</w:t>
      </w:r>
      <w:r w:rsidR="00413D61" w:rsidRPr="002534B5">
        <w:rPr>
          <w:rFonts w:ascii="Times New Roman" w:hAnsi="Times New Roman"/>
        </w:rPr>
        <w:t>2.6</w:t>
      </w:r>
      <w:r w:rsidR="00413D61" w:rsidRPr="002534B5">
        <w:rPr>
          <w:rFonts w:ascii="Times New Roman" w:hAnsi="Times New Roman"/>
        </w:rPr>
        <w:t>公頃私有土地，私相授受移交金城鎮公所等單位接管</w:t>
      </w:r>
      <w:r w:rsidR="00413D61">
        <w:rPr>
          <w:rFonts w:ascii="Times New Roman" w:hAnsi="Times New Roman" w:hint="eastAsia"/>
        </w:rPr>
        <w:t>使用</w:t>
      </w:r>
      <w:r w:rsidR="00413D61" w:rsidRPr="002534B5">
        <w:rPr>
          <w:rFonts w:ascii="Times New Roman" w:hAnsi="Times New Roman"/>
        </w:rPr>
        <w:t>，</w:t>
      </w:r>
      <w:r w:rsidR="00413D61">
        <w:rPr>
          <w:rFonts w:ascii="Times New Roman" w:hAnsi="Times New Roman" w:hint="eastAsia"/>
        </w:rPr>
        <w:t>顯</w:t>
      </w:r>
      <w:r w:rsidR="00413D61" w:rsidRPr="002534B5">
        <w:rPr>
          <w:rFonts w:ascii="Times New Roman" w:hAnsi="Times New Roman"/>
        </w:rPr>
        <w:t>視人民財產權如無物，違法情節更屬灼然。核國防部放任所屬單位長期占用民地而未積極</w:t>
      </w:r>
      <w:r w:rsidR="000A19FE">
        <w:rPr>
          <w:rFonts w:ascii="Times New Roman" w:hAnsi="Times New Roman" w:hint="eastAsia"/>
        </w:rPr>
        <w:t>督導</w:t>
      </w:r>
      <w:r w:rsidR="00413D61" w:rsidRPr="002534B5">
        <w:rPr>
          <w:rFonts w:ascii="Times New Roman" w:hAnsi="Times New Roman"/>
        </w:rPr>
        <w:t>處理，</w:t>
      </w:r>
      <w:proofErr w:type="gramStart"/>
      <w:r w:rsidR="00413D61" w:rsidRPr="002534B5">
        <w:rPr>
          <w:rFonts w:ascii="Times New Roman" w:hAnsi="Times New Roman"/>
        </w:rPr>
        <w:t>罔</w:t>
      </w:r>
      <w:proofErr w:type="gramEnd"/>
      <w:r w:rsidR="00413D61" w:rsidRPr="002534B5">
        <w:rPr>
          <w:rFonts w:ascii="Times New Roman" w:hAnsi="Times New Roman"/>
        </w:rPr>
        <w:t>顧人民財產權，確有違失</w:t>
      </w:r>
      <w:r w:rsidR="00413D61">
        <w:rPr>
          <w:rFonts w:ascii="Times New Roman" w:hAnsi="Times New Roman" w:hint="eastAsia"/>
        </w:rPr>
        <w:t>，</w:t>
      </w:r>
      <w:proofErr w:type="gramStart"/>
      <w:r w:rsidR="00413D61" w:rsidRPr="00976ACB">
        <w:rPr>
          <w:rFonts w:ascii="sөũ" w:hAnsi="sөũ"/>
          <w:szCs w:val="32"/>
        </w:rPr>
        <w:t>爰</w:t>
      </w:r>
      <w:proofErr w:type="gramEnd"/>
      <w:r w:rsidR="00413D61" w:rsidRPr="00976ACB">
        <w:rPr>
          <w:rFonts w:ascii="sөũ" w:hAnsi="sөũ"/>
          <w:szCs w:val="32"/>
        </w:rPr>
        <w:t>依法提案糾正</w:t>
      </w:r>
      <w:r w:rsidR="00413D61">
        <w:rPr>
          <w:rFonts w:ascii="sөũ" w:hAnsi="sөũ" w:hint="eastAsia"/>
          <w:szCs w:val="32"/>
        </w:rPr>
        <w:t>。</w:t>
      </w:r>
    </w:p>
    <w:p w:rsidR="00990F82" w:rsidRDefault="00CB1A96">
      <w:pPr>
        <w:pStyle w:val="1"/>
        <w:ind w:left="2381" w:hangingChars="700" w:hanging="2381"/>
      </w:pPr>
      <w:bookmarkStart w:id="19" w:name="_Toc524895646"/>
      <w:bookmarkStart w:id="20" w:name="_Toc524896192"/>
      <w:bookmarkStart w:id="21" w:name="_Toc524896222"/>
      <w:bookmarkStart w:id="22" w:name="_Toc524902729"/>
      <w:bookmarkStart w:id="23" w:name="_Toc525066145"/>
      <w:bookmarkStart w:id="24" w:name="_Toc525070836"/>
      <w:bookmarkStart w:id="25" w:name="_Toc525938376"/>
      <w:bookmarkStart w:id="26" w:name="_Toc525939224"/>
      <w:bookmarkStart w:id="27" w:name="_Toc525939729"/>
      <w:bookmarkStart w:id="28" w:name="_Toc529218269"/>
      <w:bookmarkStart w:id="29" w:name="_Toc529222686"/>
      <w:bookmarkStart w:id="30" w:name="_Toc529223108"/>
      <w:bookmarkStart w:id="31" w:name="_Toc529223859"/>
      <w:bookmarkStart w:id="32" w:name="_Toc529228262"/>
      <w:bookmarkEnd w:id="14"/>
      <w:bookmarkEnd w:id="15"/>
      <w:bookmarkEnd w:id="16"/>
      <w:bookmarkEnd w:id="17"/>
      <w:bookmarkEnd w:id="18"/>
      <w:r>
        <w:rPr>
          <w:rFonts w:hint="eastAsia"/>
        </w:rPr>
        <w:t>事實與理由：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413D61" w:rsidRDefault="00413D61">
      <w:pPr>
        <w:pStyle w:val="11"/>
        <w:ind w:left="680" w:firstLine="680"/>
        <w:rPr>
          <w:rFonts w:ascii="Times New Roman"/>
        </w:rPr>
      </w:pPr>
      <w:r w:rsidRPr="002534B5">
        <w:rPr>
          <w:rFonts w:ascii="Times New Roman"/>
        </w:rPr>
        <w:t>國防部所屬單位自民國</w:t>
      </w:r>
      <w:r w:rsidRPr="002534B5">
        <w:rPr>
          <w:rFonts w:ascii="Times New Roman"/>
        </w:rPr>
        <w:t>40</w:t>
      </w:r>
      <w:r w:rsidRPr="002534B5">
        <w:rPr>
          <w:rFonts w:ascii="Times New Roman"/>
        </w:rPr>
        <w:t>年間起於金門地區</w:t>
      </w:r>
      <w:r w:rsidRPr="00413D61">
        <w:rPr>
          <w:rFonts w:hAnsi="Arial"/>
        </w:rPr>
        <w:t>長期</w:t>
      </w:r>
      <w:r w:rsidRPr="002534B5">
        <w:rPr>
          <w:rFonts w:ascii="Times New Roman"/>
        </w:rPr>
        <w:t>違法占用人民私有土地，民怨既深且久</w:t>
      </w:r>
      <w:r>
        <w:rPr>
          <w:rFonts w:ascii="Times New Roman" w:hint="eastAsia"/>
        </w:rPr>
        <w:t>矣</w:t>
      </w:r>
      <w:r w:rsidRPr="002534B5">
        <w:rPr>
          <w:rFonts w:ascii="Times New Roman"/>
        </w:rPr>
        <w:t>，惟該部</w:t>
      </w:r>
      <w:r>
        <w:rPr>
          <w:rFonts w:ascii="Times New Roman" w:hint="eastAsia"/>
        </w:rPr>
        <w:t>自金門地區於</w:t>
      </w:r>
      <w:r w:rsidRPr="002534B5">
        <w:rPr>
          <w:rFonts w:ascii="Times New Roman"/>
        </w:rPr>
        <w:t>81</w:t>
      </w:r>
      <w:r w:rsidRPr="002534B5">
        <w:rPr>
          <w:rFonts w:ascii="Times New Roman"/>
        </w:rPr>
        <w:t>年戰地政務終止後</w:t>
      </w:r>
      <w:r>
        <w:rPr>
          <w:rFonts w:ascii="Times New Roman" w:hint="eastAsia"/>
        </w:rPr>
        <w:t>20</w:t>
      </w:r>
      <w:r>
        <w:rPr>
          <w:rFonts w:ascii="Times New Roman" w:hint="eastAsia"/>
        </w:rPr>
        <w:t>餘年來</w:t>
      </w:r>
      <w:r w:rsidRPr="002534B5">
        <w:rPr>
          <w:rFonts w:ascii="Times New Roman"/>
        </w:rPr>
        <w:t>，</w:t>
      </w:r>
      <w:r w:rsidR="009A196F">
        <w:rPr>
          <w:rFonts w:ascii="Times New Roman" w:hint="eastAsia"/>
        </w:rPr>
        <w:t>仍</w:t>
      </w:r>
      <w:r w:rsidRPr="002534B5">
        <w:rPr>
          <w:rFonts w:ascii="Times New Roman"/>
        </w:rPr>
        <w:t>放任所屬單位</w:t>
      </w:r>
      <w:r>
        <w:rPr>
          <w:rFonts w:ascii="Times New Roman" w:hint="eastAsia"/>
        </w:rPr>
        <w:t>持續</w:t>
      </w:r>
      <w:r w:rsidRPr="002534B5">
        <w:rPr>
          <w:rFonts w:ascii="Times New Roman"/>
        </w:rPr>
        <w:t>占用民地而未積極</w:t>
      </w:r>
      <w:r>
        <w:rPr>
          <w:rFonts w:ascii="Times New Roman" w:hint="eastAsia"/>
        </w:rPr>
        <w:t>督導</w:t>
      </w:r>
      <w:r w:rsidRPr="002534B5">
        <w:rPr>
          <w:rFonts w:ascii="Times New Roman"/>
        </w:rPr>
        <w:t>處理</w:t>
      </w:r>
      <w:r w:rsidR="00AC36E2">
        <w:rPr>
          <w:rFonts w:ascii="Times New Roman" w:hint="eastAsia"/>
        </w:rPr>
        <w:t>，甚至漠視該等單位將所占用之民地</w:t>
      </w:r>
      <w:r w:rsidR="00AC36E2" w:rsidRPr="002534B5">
        <w:rPr>
          <w:rFonts w:ascii="Times New Roman"/>
        </w:rPr>
        <w:t>私相授受</w:t>
      </w:r>
      <w:r w:rsidR="00360D2A">
        <w:rPr>
          <w:rFonts w:ascii="Times New Roman" w:hint="eastAsia"/>
        </w:rPr>
        <w:t>移交</w:t>
      </w:r>
      <w:r w:rsidR="00AC36E2">
        <w:rPr>
          <w:rFonts w:ascii="Times New Roman" w:hint="eastAsia"/>
        </w:rPr>
        <w:t>其他機關</w:t>
      </w:r>
      <w:r w:rsidR="00AC36E2" w:rsidRPr="002534B5">
        <w:rPr>
          <w:rFonts w:ascii="Times New Roman"/>
        </w:rPr>
        <w:t>接管</w:t>
      </w:r>
      <w:r w:rsidR="00AC36E2">
        <w:rPr>
          <w:rFonts w:ascii="Times New Roman" w:hint="eastAsia"/>
        </w:rPr>
        <w:t>使用</w:t>
      </w:r>
      <w:r>
        <w:rPr>
          <w:rFonts w:ascii="Times New Roman" w:hint="eastAsia"/>
        </w:rPr>
        <w:t>，確有違失，</w:t>
      </w:r>
      <w:r w:rsidRPr="002534B5">
        <w:rPr>
          <w:rFonts w:ascii="Times New Roman"/>
          <w:szCs w:val="32"/>
        </w:rPr>
        <w:t>茲列敘於下：</w:t>
      </w:r>
    </w:p>
    <w:p w:rsidR="009A196F" w:rsidRDefault="009A196F" w:rsidP="009A196F">
      <w:pPr>
        <w:pStyle w:val="2"/>
        <w:ind w:leftChars="103" w:left="1047"/>
      </w:pPr>
      <w:bookmarkStart w:id="33" w:name="_Toc529218261"/>
      <w:bookmarkStart w:id="34" w:name="_Toc529222684"/>
      <w:bookmarkStart w:id="35" w:name="_Toc529223106"/>
      <w:bookmarkStart w:id="36" w:name="_Toc529223857"/>
      <w:bookmarkStart w:id="37" w:name="_Toc529228253"/>
      <w:bookmarkStart w:id="38" w:name="_Toc2400390"/>
      <w:bookmarkStart w:id="39" w:name="_Toc4316184"/>
      <w:bookmarkStart w:id="40" w:name="_Toc525066144"/>
      <w:bookmarkStart w:id="41" w:name="_Toc524892372"/>
      <w:r>
        <w:rPr>
          <w:rFonts w:ascii="Times New Roman" w:hAnsi="Times New Roman" w:hint="eastAsia"/>
        </w:rPr>
        <w:t>放任</w:t>
      </w:r>
      <w:r w:rsidRPr="002534B5">
        <w:rPr>
          <w:rFonts w:ascii="Times New Roman" w:hAnsi="Times New Roman"/>
        </w:rPr>
        <w:t>所屬單位</w:t>
      </w:r>
      <w:r>
        <w:rPr>
          <w:rFonts w:ascii="Times New Roman" w:hAnsi="Times New Roman" w:hint="eastAsia"/>
        </w:rPr>
        <w:t>長期占用民地而</w:t>
      </w:r>
      <w:r w:rsidRPr="002534B5">
        <w:rPr>
          <w:rFonts w:ascii="Times New Roman" w:hAnsi="Times New Roman"/>
        </w:rPr>
        <w:t>未積極</w:t>
      </w:r>
      <w:r>
        <w:rPr>
          <w:rFonts w:ascii="Times New Roman" w:hint="eastAsia"/>
        </w:rPr>
        <w:t>督導</w:t>
      </w:r>
      <w:r w:rsidRPr="002534B5">
        <w:rPr>
          <w:rFonts w:ascii="Times New Roman" w:hAnsi="Times New Roman"/>
        </w:rPr>
        <w:t>處理</w:t>
      </w:r>
      <w:r>
        <w:rPr>
          <w:rFonts w:ascii="Times New Roman" w:hAnsi="Times New Roman" w:hint="eastAsia"/>
        </w:rPr>
        <w:t>：</w:t>
      </w:r>
    </w:p>
    <w:p w:rsidR="009A196F" w:rsidRPr="002534B5" w:rsidRDefault="009A196F" w:rsidP="009A196F">
      <w:pPr>
        <w:pStyle w:val="3"/>
        <w:kinsoku w:val="0"/>
        <w:rPr>
          <w:rFonts w:ascii="Times New Roman" w:hAnsi="Times New Roman"/>
          <w:szCs w:val="32"/>
        </w:rPr>
      </w:pPr>
      <w:r w:rsidRPr="002534B5">
        <w:rPr>
          <w:rFonts w:ascii="Times New Roman" w:hAnsi="Times New Roman"/>
          <w:szCs w:val="32"/>
        </w:rPr>
        <w:t>按「任何人的財產不得任意剝奪。」乃世界人權宣言第</w:t>
      </w:r>
      <w:r w:rsidRPr="002534B5">
        <w:rPr>
          <w:rFonts w:ascii="Times New Roman" w:hAnsi="Times New Roman"/>
          <w:szCs w:val="32"/>
        </w:rPr>
        <w:t>17</w:t>
      </w:r>
      <w:r w:rsidRPr="002534B5">
        <w:rPr>
          <w:rFonts w:ascii="Times New Roman" w:hAnsi="Times New Roman"/>
          <w:szCs w:val="32"/>
        </w:rPr>
        <w:t>條第</w:t>
      </w:r>
      <w:r w:rsidRPr="002534B5">
        <w:rPr>
          <w:rFonts w:ascii="Times New Roman" w:hAnsi="Times New Roman"/>
          <w:szCs w:val="32"/>
        </w:rPr>
        <w:t>2</w:t>
      </w:r>
      <w:r w:rsidRPr="002534B5">
        <w:rPr>
          <w:rFonts w:ascii="Times New Roman" w:hAnsi="Times New Roman"/>
          <w:szCs w:val="32"/>
        </w:rPr>
        <w:t>項所揭櫫。而我國憲法第</w:t>
      </w:r>
      <w:r w:rsidRPr="002534B5">
        <w:rPr>
          <w:rFonts w:ascii="Times New Roman" w:hAnsi="Times New Roman"/>
          <w:szCs w:val="32"/>
        </w:rPr>
        <w:t>15</w:t>
      </w:r>
      <w:r w:rsidRPr="002534B5">
        <w:rPr>
          <w:rFonts w:ascii="Times New Roman" w:hAnsi="Times New Roman"/>
          <w:szCs w:val="32"/>
        </w:rPr>
        <w:t>條及第</w:t>
      </w:r>
      <w:r w:rsidRPr="002534B5">
        <w:rPr>
          <w:rFonts w:ascii="Times New Roman" w:hAnsi="Times New Roman"/>
          <w:szCs w:val="32"/>
        </w:rPr>
        <w:t>143</w:t>
      </w:r>
      <w:r w:rsidRPr="002534B5">
        <w:rPr>
          <w:rFonts w:ascii="Times New Roman" w:hAnsi="Times New Roman"/>
          <w:szCs w:val="32"/>
        </w:rPr>
        <w:t>條第</w:t>
      </w:r>
      <w:r w:rsidRPr="002534B5">
        <w:rPr>
          <w:rFonts w:ascii="Times New Roman" w:hAnsi="Times New Roman"/>
          <w:szCs w:val="32"/>
        </w:rPr>
        <w:t>1</w:t>
      </w:r>
      <w:r w:rsidRPr="002534B5">
        <w:rPr>
          <w:rFonts w:ascii="Times New Roman" w:hAnsi="Times New Roman"/>
          <w:szCs w:val="32"/>
        </w:rPr>
        <w:t>項亦明定人民之財產權應予保障；人民依法取得之土地所有權，應受法律之保障與限制。又「憲法第</w:t>
      </w:r>
      <w:r w:rsidRPr="002534B5">
        <w:rPr>
          <w:rFonts w:ascii="Times New Roman" w:hAnsi="Times New Roman"/>
          <w:szCs w:val="32"/>
        </w:rPr>
        <w:t>15</w:t>
      </w:r>
      <w:r w:rsidRPr="002534B5">
        <w:rPr>
          <w:rFonts w:ascii="Times New Roman" w:hAnsi="Times New Roman"/>
          <w:szCs w:val="32"/>
        </w:rPr>
        <w:t>條關於人民財產權應予保障之規定，旨在確保個人依財產之存續狀態行使其自由使用、</w:t>
      </w:r>
      <w:r w:rsidRPr="002534B5">
        <w:rPr>
          <w:rFonts w:ascii="Times New Roman" w:hAnsi="Times New Roman"/>
          <w:szCs w:val="32"/>
        </w:rPr>
        <w:lastRenderedPageBreak/>
        <w:t>收益及處分之權能，並免於遭受公權力或第三人之侵害，俾能實現個人自由、發展人格及維護尊嚴。如因公用或其他公益目的之必要，國家機關雖得依法徵收人民之財產，但</w:t>
      </w:r>
      <w:r>
        <w:rPr>
          <w:rFonts w:ascii="Times New Roman" w:hAnsi="Times New Roman" w:hint="eastAsia"/>
          <w:szCs w:val="32"/>
        </w:rPr>
        <w:t>應</w:t>
      </w:r>
      <w:r w:rsidRPr="002534B5">
        <w:rPr>
          <w:rFonts w:ascii="Times New Roman" w:hAnsi="Times New Roman"/>
          <w:szCs w:val="32"/>
        </w:rPr>
        <w:t>給予相當之補償，方符憲法保障財產權之意旨。</w:t>
      </w:r>
      <w:r w:rsidRPr="00ED0753">
        <w:rPr>
          <w:rFonts w:hAnsi="標楷體"/>
          <w:szCs w:val="32"/>
        </w:rPr>
        <w:t>……</w:t>
      </w:r>
      <w:r w:rsidRPr="002534B5">
        <w:rPr>
          <w:rFonts w:ascii="Times New Roman" w:hAnsi="Times New Roman"/>
          <w:szCs w:val="32"/>
        </w:rPr>
        <w:t>」司法院釋字第</w:t>
      </w:r>
      <w:r w:rsidRPr="002534B5">
        <w:rPr>
          <w:rFonts w:ascii="Times New Roman" w:hAnsi="Times New Roman"/>
          <w:szCs w:val="32"/>
        </w:rPr>
        <w:t>400</w:t>
      </w:r>
      <w:r w:rsidRPr="002534B5">
        <w:rPr>
          <w:rFonts w:ascii="Times New Roman" w:hAnsi="Times New Roman"/>
          <w:szCs w:val="32"/>
        </w:rPr>
        <w:t>號解釋著有明文。基此，財產權之保障乃一普世價值，國家機關對私有財產</w:t>
      </w:r>
      <w:r w:rsidRPr="00ED0753">
        <w:rPr>
          <w:rFonts w:ascii="Times New Roman" w:hAnsi="Times New Roman"/>
          <w:szCs w:val="32"/>
        </w:rPr>
        <w:t>除應積極保障外，更</w:t>
      </w:r>
      <w:r w:rsidRPr="002534B5">
        <w:rPr>
          <w:rFonts w:ascii="Times New Roman" w:hAnsi="Times New Roman"/>
          <w:szCs w:val="32"/>
        </w:rPr>
        <w:t>不得任意</w:t>
      </w:r>
      <w:r w:rsidRPr="002534B5">
        <w:rPr>
          <w:rFonts w:ascii="Times New Roman" w:hAnsi="Times New Roman"/>
          <w:bCs w:val="0"/>
          <w:w w:val="104"/>
          <w:szCs w:val="32"/>
        </w:rPr>
        <w:t>剝奪或限制（</w:t>
      </w:r>
      <w:r w:rsidRPr="002534B5">
        <w:rPr>
          <w:rFonts w:ascii="Times New Roman" w:hAnsi="Times New Roman"/>
          <w:szCs w:val="32"/>
        </w:rPr>
        <w:t>存續保障</w:t>
      </w:r>
      <w:r w:rsidRPr="002534B5">
        <w:rPr>
          <w:rFonts w:ascii="Times New Roman" w:hAnsi="Times New Roman"/>
          <w:bCs w:val="0"/>
          <w:w w:val="104"/>
          <w:szCs w:val="32"/>
        </w:rPr>
        <w:t>），</w:t>
      </w:r>
      <w:r w:rsidRPr="002534B5">
        <w:rPr>
          <w:rFonts w:ascii="Times New Roman" w:hAnsi="Times New Roman"/>
          <w:szCs w:val="32"/>
        </w:rPr>
        <w:t>如因公用或其他公益目的之必要，自應予以價購，或依法徵收並</w:t>
      </w:r>
      <w:r w:rsidRPr="002534B5">
        <w:rPr>
          <w:rFonts w:ascii="Times New Roman" w:hAnsi="Times New Roman"/>
          <w:bCs w:val="0"/>
          <w:w w:val="104"/>
          <w:szCs w:val="32"/>
        </w:rPr>
        <w:t>應給予合理之補償（</w:t>
      </w:r>
      <w:r w:rsidRPr="002534B5">
        <w:rPr>
          <w:rFonts w:ascii="Times New Roman" w:hAnsi="Times New Roman"/>
          <w:szCs w:val="32"/>
        </w:rPr>
        <w:t>價值保障</w:t>
      </w:r>
      <w:r w:rsidRPr="002534B5">
        <w:rPr>
          <w:rFonts w:ascii="Times New Roman" w:hAnsi="Times New Roman"/>
          <w:bCs w:val="0"/>
          <w:w w:val="104"/>
          <w:szCs w:val="32"/>
        </w:rPr>
        <w:t>）。</w:t>
      </w:r>
    </w:p>
    <w:p w:rsidR="009A196F" w:rsidRPr="002534B5" w:rsidRDefault="009A196F" w:rsidP="009A196F">
      <w:pPr>
        <w:pStyle w:val="3"/>
        <w:kinsoku w:val="0"/>
        <w:rPr>
          <w:rFonts w:ascii="Times New Roman" w:hAnsi="Times New Roman"/>
          <w:szCs w:val="32"/>
        </w:rPr>
      </w:pPr>
      <w:r w:rsidRPr="002534B5">
        <w:rPr>
          <w:rFonts w:ascii="Times New Roman" w:hAnsi="Times New Roman"/>
          <w:szCs w:val="32"/>
        </w:rPr>
        <w:t>查金門</w:t>
      </w:r>
      <w:r>
        <w:rPr>
          <w:rFonts w:ascii="Times New Roman" w:hAnsi="Times New Roman" w:hint="eastAsia"/>
          <w:szCs w:val="32"/>
        </w:rPr>
        <w:t>地區</w:t>
      </w:r>
      <w:r w:rsidRPr="002534B5">
        <w:rPr>
          <w:rFonts w:ascii="Times New Roman" w:hAnsi="Times New Roman"/>
          <w:szCs w:val="32"/>
        </w:rPr>
        <w:t>位屬戰地前線，國軍對營區</w:t>
      </w:r>
      <w:r>
        <w:rPr>
          <w:rFonts w:ascii="Times New Roman" w:hAnsi="Times New Roman" w:hint="eastAsia"/>
          <w:szCs w:val="32"/>
        </w:rPr>
        <w:t>及</w:t>
      </w:r>
      <w:r w:rsidRPr="002534B5">
        <w:rPr>
          <w:rFonts w:ascii="Times New Roman" w:hAnsi="Times New Roman"/>
          <w:szCs w:val="32"/>
        </w:rPr>
        <w:t>作戰工事</w:t>
      </w:r>
      <w:r>
        <w:rPr>
          <w:rFonts w:ascii="Times New Roman" w:hAnsi="Times New Roman" w:hint="eastAsia"/>
          <w:szCs w:val="32"/>
        </w:rPr>
        <w:t>等之</w:t>
      </w:r>
      <w:r w:rsidRPr="002534B5">
        <w:rPr>
          <w:rFonts w:ascii="Times New Roman" w:hAnsi="Times New Roman"/>
          <w:szCs w:val="32"/>
        </w:rPr>
        <w:t>數量需求龐大，鑑於早期</w:t>
      </w:r>
      <w:r>
        <w:rPr>
          <w:rFonts w:ascii="Times New Roman" w:hAnsi="Times New Roman" w:hint="eastAsia"/>
          <w:szCs w:val="32"/>
        </w:rPr>
        <w:t>為</w:t>
      </w:r>
      <w:r w:rsidRPr="002534B5">
        <w:rPr>
          <w:rFonts w:ascii="Times New Roman" w:hAnsi="Times New Roman"/>
          <w:color w:val="000000"/>
          <w:szCs w:val="32"/>
        </w:rPr>
        <w:t>強化戰備即時需求等時空因素，致</w:t>
      </w:r>
      <w:r>
        <w:rPr>
          <w:rFonts w:ascii="Times New Roman" w:hAnsi="Times New Roman" w:hint="eastAsia"/>
          <w:color w:val="000000"/>
          <w:szCs w:val="32"/>
        </w:rPr>
        <w:t>長期來</w:t>
      </w:r>
      <w:r w:rsidRPr="002534B5">
        <w:rPr>
          <w:rFonts w:ascii="Times New Roman" w:hAnsi="Times New Roman"/>
          <w:color w:val="000000"/>
          <w:szCs w:val="32"/>
        </w:rPr>
        <w:t>無權占用數量龐大之</w:t>
      </w:r>
      <w:r>
        <w:rPr>
          <w:rFonts w:ascii="Times New Roman" w:hAnsi="Times New Roman" w:hint="eastAsia"/>
          <w:color w:val="000000"/>
          <w:szCs w:val="32"/>
        </w:rPr>
        <w:t>已登記為</w:t>
      </w:r>
      <w:r w:rsidRPr="002534B5">
        <w:rPr>
          <w:rFonts w:ascii="Times New Roman" w:hAnsi="Times New Roman"/>
          <w:color w:val="000000"/>
          <w:szCs w:val="32"/>
        </w:rPr>
        <w:t>私有土地，而其有紀錄可稽之占用起始時間，最早可回溯自</w:t>
      </w:r>
      <w:r w:rsidRPr="002534B5">
        <w:rPr>
          <w:rFonts w:ascii="Times New Roman" w:hAnsi="Times New Roman"/>
          <w:color w:val="000000"/>
          <w:szCs w:val="32"/>
        </w:rPr>
        <w:t>40</w:t>
      </w:r>
      <w:r w:rsidRPr="002534B5">
        <w:rPr>
          <w:rFonts w:ascii="Times New Roman" w:hAnsi="Times New Roman"/>
          <w:color w:val="000000"/>
          <w:szCs w:val="32"/>
        </w:rPr>
        <w:t>年間，迄今已</w:t>
      </w:r>
      <w:r>
        <w:rPr>
          <w:rFonts w:ascii="Times New Roman" w:hAnsi="Times New Roman" w:hint="eastAsia"/>
          <w:color w:val="000000"/>
          <w:szCs w:val="32"/>
        </w:rPr>
        <w:t>近</w:t>
      </w:r>
      <w:r w:rsidRPr="002534B5">
        <w:rPr>
          <w:rFonts w:ascii="Times New Roman" w:hAnsi="Times New Roman"/>
          <w:color w:val="000000"/>
          <w:szCs w:val="32"/>
        </w:rPr>
        <w:t>一甲子（按歷來占用之</w:t>
      </w:r>
      <w:r>
        <w:rPr>
          <w:rFonts w:ascii="Times New Roman" w:hAnsi="Times New Roman" w:hint="eastAsia"/>
          <w:color w:val="000000"/>
          <w:szCs w:val="32"/>
        </w:rPr>
        <w:t>總</w:t>
      </w:r>
      <w:r w:rsidRPr="002534B5">
        <w:rPr>
          <w:rFonts w:ascii="Times New Roman" w:hAnsi="Times New Roman"/>
          <w:color w:val="000000"/>
          <w:szCs w:val="32"/>
        </w:rPr>
        <w:t>面積已難查考）。對此一國家機關剝奪私人財產權之行為，人民積怨既深且久，無不企盼政府尊重財產權之存續保障，早日還地於民，或退而求其次，以</w:t>
      </w:r>
      <w:r w:rsidRPr="002534B5">
        <w:rPr>
          <w:rFonts w:ascii="Times New Roman" w:hAnsi="Times New Roman"/>
          <w:szCs w:val="32"/>
        </w:rPr>
        <w:t>價值保障方式</w:t>
      </w:r>
      <w:r w:rsidRPr="002534B5">
        <w:rPr>
          <w:rFonts w:ascii="Times New Roman" w:hAnsi="Times New Roman"/>
          <w:color w:val="000000"/>
          <w:szCs w:val="32"/>
        </w:rPr>
        <w:t>依法徵購補償之。惟查金門</w:t>
      </w:r>
      <w:r>
        <w:rPr>
          <w:rFonts w:ascii="Times New Roman" w:hAnsi="Times New Roman" w:hint="eastAsia"/>
          <w:color w:val="000000"/>
          <w:szCs w:val="32"/>
        </w:rPr>
        <w:t>地區</w:t>
      </w:r>
      <w:r w:rsidRPr="002534B5">
        <w:rPr>
          <w:rFonts w:ascii="Times New Roman" w:hAnsi="Times New Roman"/>
        </w:rPr>
        <w:t>已於</w:t>
      </w:r>
      <w:r w:rsidRPr="002534B5">
        <w:rPr>
          <w:rFonts w:ascii="Times New Roman" w:hAnsi="Times New Roman"/>
        </w:rPr>
        <w:t>81</w:t>
      </w:r>
      <w:r w:rsidRPr="002534B5">
        <w:rPr>
          <w:rFonts w:ascii="Times New Roman" w:hAnsi="Times New Roman"/>
        </w:rPr>
        <w:t>年</w:t>
      </w:r>
      <w:r w:rsidRPr="002534B5">
        <w:rPr>
          <w:rFonts w:ascii="Times New Roman" w:hAnsi="Times New Roman"/>
        </w:rPr>
        <w:t>11</w:t>
      </w:r>
      <w:r w:rsidRPr="002534B5">
        <w:rPr>
          <w:rFonts w:ascii="Times New Roman" w:hAnsi="Times New Roman"/>
        </w:rPr>
        <w:t>月</w:t>
      </w:r>
      <w:r w:rsidRPr="002534B5">
        <w:rPr>
          <w:rFonts w:ascii="Times New Roman" w:hAnsi="Times New Roman"/>
        </w:rPr>
        <w:t>7</w:t>
      </w:r>
      <w:r w:rsidRPr="002534B5">
        <w:rPr>
          <w:rFonts w:ascii="Times New Roman" w:hAnsi="Times New Roman"/>
        </w:rPr>
        <w:t>日終止戰地政務，乃經統計至</w:t>
      </w:r>
      <w:r w:rsidRPr="002534B5">
        <w:rPr>
          <w:rFonts w:ascii="Times New Roman" w:hAnsi="Times New Roman"/>
        </w:rPr>
        <w:t>88</w:t>
      </w:r>
      <w:r w:rsidRPr="002534B5">
        <w:rPr>
          <w:rFonts w:ascii="Times New Roman" w:hAnsi="Times New Roman"/>
        </w:rPr>
        <w:t>年間，國軍營區於該</w:t>
      </w:r>
      <w:r>
        <w:rPr>
          <w:rFonts w:ascii="Times New Roman" w:hAnsi="Times New Roman" w:hint="eastAsia"/>
        </w:rPr>
        <w:t>地區</w:t>
      </w:r>
      <w:r w:rsidRPr="002534B5">
        <w:rPr>
          <w:rFonts w:ascii="Times New Roman" w:hAnsi="Times New Roman"/>
        </w:rPr>
        <w:t>占用已登記之私有土地仍高達</w:t>
      </w:r>
      <w:r w:rsidRPr="002534B5">
        <w:rPr>
          <w:rFonts w:ascii="Times New Roman" w:hAnsi="Times New Roman"/>
        </w:rPr>
        <w:t>3,010</w:t>
      </w:r>
      <w:r w:rsidRPr="002534B5">
        <w:rPr>
          <w:rFonts w:ascii="Times New Roman" w:hAnsi="Times New Roman"/>
        </w:rPr>
        <w:t>筆，面積</w:t>
      </w:r>
      <w:r w:rsidRPr="002534B5">
        <w:rPr>
          <w:rFonts w:ascii="Times New Roman" w:hAnsi="Times New Roman"/>
        </w:rPr>
        <w:t>161.29</w:t>
      </w:r>
      <w:r w:rsidRPr="002534B5">
        <w:rPr>
          <w:rFonts w:ascii="Times New Roman" w:hAnsi="Times New Roman"/>
        </w:rPr>
        <w:t>餘公頃，占當時金門</w:t>
      </w:r>
      <w:r w:rsidR="00360D2A">
        <w:rPr>
          <w:rFonts w:ascii="Times New Roman" w:hAnsi="Times New Roman" w:hint="eastAsia"/>
        </w:rPr>
        <w:t>地區</w:t>
      </w:r>
      <w:r w:rsidRPr="002534B5">
        <w:rPr>
          <w:rFonts w:ascii="Times New Roman" w:hAnsi="Times New Roman"/>
        </w:rPr>
        <w:t>國軍營區土地總面積</w:t>
      </w:r>
      <w:r w:rsidRPr="002534B5">
        <w:rPr>
          <w:rFonts w:ascii="Times New Roman" w:hAnsi="Times New Roman"/>
        </w:rPr>
        <w:t>2,072.81</w:t>
      </w:r>
      <w:r w:rsidRPr="002534B5">
        <w:rPr>
          <w:rFonts w:ascii="Times New Roman" w:hAnsi="Times New Roman"/>
        </w:rPr>
        <w:t>公頃之</w:t>
      </w:r>
      <w:r w:rsidRPr="002534B5">
        <w:rPr>
          <w:rFonts w:ascii="Times New Roman" w:hAnsi="Times New Roman"/>
          <w:szCs w:val="32"/>
        </w:rPr>
        <w:t>7.78%</w:t>
      </w:r>
      <w:r w:rsidRPr="002534B5">
        <w:rPr>
          <w:rFonts w:ascii="Times New Roman" w:hAnsi="Times New Roman"/>
          <w:szCs w:val="32"/>
        </w:rPr>
        <w:t>；而推移至</w:t>
      </w:r>
      <w:r w:rsidRPr="002534B5">
        <w:rPr>
          <w:rFonts w:ascii="Times New Roman" w:hAnsi="Times New Roman"/>
          <w:szCs w:val="32"/>
        </w:rPr>
        <w:t>102</w:t>
      </w:r>
      <w:r w:rsidRPr="002534B5">
        <w:rPr>
          <w:rFonts w:ascii="Times New Roman" w:hAnsi="Times New Roman"/>
          <w:szCs w:val="32"/>
        </w:rPr>
        <w:t>年</w:t>
      </w:r>
      <w:r w:rsidRPr="002534B5">
        <w:rPr>
          <w:rFonts w:ascii="Times New Roman" w:hAnsi="Times New Roman"/>
          <w:szCs w:val="32"/>
        </w:rPr>
        <w:t>4</w:t>
      </w:r>
      <w:r w:rsidRPr="002534B5">
        <w:rPr>
          <w:rFonts w:ascii="Times New Roman" w:hAnsi="Times New Roman"/>
          <w:szCs w:val="32"/>
        </w:rPr>
        <w:t>月</w:t>
      </w:r>
      <w:r w:rsidRPr="002534B5">
        <w:rPr>
          <w:rFonts w:ascii="Times New Roman" w:hAnsi="Times New Roman"/>
          <w:szCs w:val="32"/>
        </w:rPr>
        <w:t>30</w:t>
      </w:r>
      <w:r w:rsidRPr="002534B5">
        <w:rPr>
          <w:rFonts w:ascii="Times New Roman" w:hAnsi="Times New Roman"/>
          <w:szCs w:val="32"/>
        </w:rPr>
        <w:t>日為止，亦仍遺有</w:t>
      </w:r>
      <w:r w:rsidRPr="002534B5">
        <w:rPr>
          <w:rFonts w:ascii="Times New Roman" w:hAnsi="Times New Roman"/>
          <w:szCs w:val="32"/>
        </w:rPr>
        <w:t>1,315</w:t>
      </w:r>
      <w:r w:rsidRPr="002534B5">
        <w:rPr>
          <w:rFonts w:ascii="Times New Roman" w:hAnsi="Times New Roman"/>
          <w:szCs w:val="32"/>
        </w:rPr>
        <w:t>筆，面積</w:t>
      </w:r>
      <w:r w:rsidRPr="002534B5">
        <w:rPr>
          <w:rFonts w:ascii="Times New Roman" w:hAnsi="Times New Roman"/>
          <w:szCs w:val="32"/>
        </w:rPr>
        <w:t>66.63</w:t>
      </w:r>
      <w:r w:rsidRPr="002534B5">
        <w:rPr>
          <w:rFonts w:ascii="Times New Roman" w:hAnsi="Times New Roman"/>
          <w:szCs w:val="32"/>
        </w:rPr>
        <w:t>公頃之占用土地未依法處理（大</w:t>
      </w:r>
      <w:r w:rsidRPr="002534B5">
        <w:rPr>
          <w:rFonts w:ascii="Times New Roman" w:hAnsi="Times New Roman"/>
        </w:rPr>
        <w:t>多已占用</w:t>
      </w:r>
      <w:r w:rsidRPr="002534B5">
        <w:rPr>
          <w:rFonts w:ascii="Times New Roman" w:hAnsi="Times New Roman"/>
        </w:rPr>
        <w:t>50</w:t>
      </w:r>
      <w:r>
        <w:rPr>
          <w:rFonts w:ascii="Times New Roman" w:hAnsi="Times New Roman" w:hint="eastAsia"/>
        </w:rPr>
        <w:t>餘年</w:t>
      </w:r>
      <w:r w:rsidRPr="002534B5">
        <w:rPr>
          <w:rFonts w:ascii="Times New Roman" w:hAnsi="Times New Roman"/>
          <w:szCs w:val="32"/>
        </w:rPr>
        <w:t>），足見國防部及所屬單位對上開違法占用已登記為私有土地之處置，態度</w:t>
      </w:r>
      <w:r w:rsidRPr="002534B5">
        <w:rPr>
          <w:rFonts w:ascii="Times New Roman" w:hAnsi="Times New Roman"/>
        </w:rPr>
        <w:t>消極敷衍，置人民財產權於不顧，實不足取，此從該部自</w:t>
      </w:r>
      <w:r w:rsidRPr="002534B5">
        <w:rPr>
          <w:rFonts w:ascii="Times New Roman" w:hAnsi="Times New Roman"/>
        </w:rPr>
        <w:t>95</w:t>
      </w:r>
      <w:r w:rsidRPr="002534B5">
        <w:rPr>
          <w:rFonts w:ascii="Times New Roman" w:hAnsi="Times New Roman"/>
        </w:rPr>
        <w:t>年至</w:t>
      </w:r>
      <w:r w:rsidRPr="002534B5">
        <w:rPr>
          <w:rFonts w:ascii="Times New Roman" w:hAnsi="Times New Roman"/>
        </w:rPr>
        <w:t>101</w:t>
      </w:r>
      <w:r w:rsidRPr="002534B5">
        <w:rPr>
          <w:rFonts w:ascii="Times New Roman" w:hAnsi="Times New Roman"/>
        </w:rPr>
        <w:t>年合計僅編列</w:t>
      </w:r>
      <w:r w:rsidRPr="002534B5">
        <w:rPr>
          <w:rFonts w:ascii="Times New Roman" w:hAnsi="Times New Roman"/>
        </w:rPr>
        <w:t>371</w:t>
      </w:r>
      <w:r w:rsidRPr="002534B5">
        <w:rPr>
          <w:rFonts w:ascii="Times New Roman" w:hAnsi="Times New Roman"/>
        </w:rPr>
        <w:t>萬餘元辦理徵購土地，亦可獲印證。</w:t>
      </w:r>
    </w:p>
    <w:p w:rsidR="009A196F" w:rsidRDefault="009A196F">
      <w:pPr>
        <w:pStyle w:val="2"/>
      </w:pPr>
      <w:r>
        <w:rPr>
          <w:rFonts w:ascii="Times New Roman" w:hAnsi="Times New Roman" w:hint="eastAsia"/>
        </w:rPr>
        <w:lastRenderedPageBreak/>
        <w:t>漠視所屬單位</w:t>
      </w:r>
      <w:r w:rsidR="00AC36E2">
        <w:rPr>
          <w:rFonts w:ascii="Times New Roman" w:hAnsi="Times New Roman" w:hint="eastAsia"/>
        </w:rPr>
        <w:t>將</w:t>
      </w:r>
      <w:r>
        <w:rPr>
          <w:rFonts w:ascii="Times New Roman" w:hAnsi="Times New Roman" w:hint="eastAsia"/>
        </w:rPr>
        <w:t>所占用之民地</w:t>
      </w:r>
      <w:r w:rsidRPr="002534B5">
        <w:rPr>
          <w:rFonts w:ascii="Times New Roman" w:hAnsi="Times New Roman"/>
        </w:rPr>
        <w:t>私相授受</w:t>
      </w:r>
      <w:r w:rsidR="00360D2A">
        <w:rPr>
          <w:rFonts w:ascii="Times New Roman" w:hAnsi="Times New Roman" w:hint="eastAsia"/>
        </w:rPr>
        <w:t>移交</w:t>
      </w:r>
      <w:r>
        <w:rPr>
          <w:rFonts w:ascii="Times New Roman" w:hAnsi="Times New Roman" w:hint="eastAsia"/>
        </w:rPr>
        <w:t>其他機關</w:t>
      </w:r>
      <w:r w:rsidRPr="002534B5">
        <w:rPr>
          <w:rFonts w:ascii="Times New Roman" w:hAnsi="Times New Roman"/>
        </w:rPr>
        <w:t>接管</w:t>
      </w:r>
      <w:r>
        <w:rPr>
          <w:rFonts w:ascii="Times New Roman" w:hAnsi="Times New Roman" w:hint="eastAsia"/>
        </w:rPr>
        <w:t>使用：</w:t>
      </w:r>
    </w:p>
    <w:p w:rsidR="009A196F" w:rsidRDefault="009A196F" w:rsidP="009A196F">
      <w:pPr>
        <w:pStyle w:val="11"/>
        <w:ind w:leftChars="300" w:left="1020" w:firstLine="680"/>
      </w:pPr>
      <w:r w:rsidRPr="004A505B">
        <w:rPr>
          <w:rFonts w:ascii="Times New Roman"/>
        </w:rPr>
        <w:t>國防部及所屬單位對前述所占用之民地，不思如何戮力辦理返還或徵購，已難令人苟同，尤</w:t>
      </w:r>
      <w:r w:rsidRPr="009A196F">
        <w:rPr>
          <w:rStyle w:val="key4"/>
          <w:rFonts w:ascii="Times New Roman"/>
          <w:b w:val="0"/>
          <w:color w:val="auto"/>
          <w:szCs w:val="32"/>
        </w:rPr>
        <w:t>有</w:t>
      </w:r>
      <w:r w:rsidRPr="004A505B">
        <w:rPr>
          <w:rFonts w:ascii="Times New Roman"/>
        </w:rPr>
        <w:t>甚者，該等單位自</w:t>
      </w:r>
      <w:r w:rsidRPr="004A505B">
        <w:rPr>
          <w:rFonts w:ascii="Times New Roman"/>
        </w:rPr>
        <w:t>94</w:t>
      </w:r>
      <w:r w:rsidRPr="004A505B">
        <w:rPr>
          <w:rFonts w:ascii="Times New Roman"/>
        </w:rPr>
        <w:t>年至</w:t>
      </w:r>
      <w:r w:rsidRPr="004A505B">
        <w:rPr>
          <w:rFonts w:ascii="Times New Roman"/>
        </w:rPr>
        <w:t>100</w:t>
      </w:r>
      <w:r w:rsidRPr="004A505B">
        <w:rPr>
          <w:rFonts w:ascii="Times New Roman"/>
        </w:rPr>
        <w:t>年間，竟將湖井頭八營區、漁村營區、西衛營區、古戰場營區、古坵營區、南塘五營區、陽山營區及峰上四營區等</w:t>
      </w:r>
      <w:r w:rsidRPr="004A505B">
        <w:rPr>
          <w:rFonts w:ascii="Times New Roman"/>
        </w:rPr>
        <w:t>8</w:t>
      </w:r>
      <w:r w:rsidRPr="004A505B">
        <w:rPr>
          <w:rFonts w:ascii="Times New Roman"/>
        </w:rPr>
        <w:t>處營區內共</w:t>
      </w:r>
      <w:r w:rsidRPr="004A505B">
        <w:rPr>
          <w:rFonts w:ascii="Times New Roman"/>
        </w:rPr>
        <w:t>126</w:t>
      </w:r>
      <w:r w:rsidRPr="004A505B">
        <w:rPr>
          <w:rFonts w:ascii="Times New Roman"/>
        </w:rPr>
        <w:t>筆，面積約</w:t>
      </w:r>
      <w:r w:rsidRPr="004A505B">
        <w:rPr>
          <w:rFonts w:ascii="Times New Roman"/>
        </w:rPr>
        <w:t>2.6</w:t>
      </w:r>
      <w:r w:rsidRPr="004A505B">
        <w:rPr>
          <w:rFonts w:ascii="Times New Roman"/>
        </w:rPr>
        <w:t>公頃之占用民地，</w:t>
      </w:r>
      <w:r w:rsidRPr="004A505B">
        <w:rPr>
          <w:rFonts w:ascii="Times New Roman"/>
          <w:szCs w:val="32"/>
        </w:rPr>
        <w:t>私</w:t>
      </w:r>
      <w:r w:rsidRPr="004A505B">
        <w:rPr>
          <w:rFonts w:ascii="Times New Roman"/>
        </w:rPr>
        <w:t>自移交金城鎮公所等單位接管使用，核其私相授受之</w:t>
      </w:r>
      <w:r w:rsidRPr="004A505B">
        <w:rPr>
          <w:rFonts w:ascii="Times New Roman"/>
          <w:kern w:val="2"/>
          <w:szCs w:val="32"/>
        </w:rPr>
        <w:t>行為</w:t>
      </w:r>
      <w:r w:rsidRPr="004A505B">
        <w:rPr>
          <w:rFonts w:ascii="Times New Roman"/>
        </w:rPr>
        <w:t>，顯視人民財產權如無物，違法事實至屬灼然。</w:t>
      </w:r>
    </w:p>
    <w:p w:rsidR="009A196F" w:rsidRDefault="009A196F">
      <w:pPr>
        <w:pStyle w:val="11"/>
        <w:ind w:left="680" w:firstLine="680"/>
      </w:pPr>
      <w:bookmarkStart w:id="42" w:name="_Toc524895648"/>
      <w:bookmarkStart w:id="43" w:name="_Toc524896194"/>
      <w:bookmarkStart w:id="44" w:name="_Toc524896224"/>
      <w:bookmarkStart w:id="45" w:name="_Toc524902734"/>
      <w:bookmarkStart w:id="46" w:name="_Toc525066148"/>
      <w:bookmarkStart w:id="47" w:name="_Toc525070839"/>
      <w:bookmarkStart w:id="48" w:name="_Toc525938379"/>
      <w:bookmarkStart w:id="49" w:name="_Toc525939227"/>
      <w:bookmarkStart w:id="50" w:name="_Toc525939732"/>
      <w:bookmarkStart w:id="51" w:name="_Toc529218272"/>
      <w:bookmarkStart w:id="52" w:name="_Toc529222689"/>
      <w:bookmarkStart w:id="53" w:name="_Toc529223111"/>
      <w:bookmarkStart w:id="54" w:name="_Toc529223862"/>
      <w:bookmarkStart w:id="55" w:name="_Toc529228265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>
        <w:rPr>
          <w:rFonts w:hint="eastAsia"/>
          <w:bCs/>
        </w:rPr>
        <w:t>綜上所述，</w:t>
      </w:r>
      <w:r w:rsidR="000A19FE" w:rsidRPr="002534B5">
        <w:rPr>
          <w:rFonts w:ascii="Times New Roman"/>
        </w:rPr>
        <w:t>國防部所屬單位自民國</w:t>
      </w:r>
      <w:r w:rsidR="000A19FE" w:rsidRPr="002534B5">
        <w:rPr>
          <w:rFonts w:ascii="Times New Roman"/>
        </w:rPr>
        <w:t>40</w:t>
      </w:r>
      <w:r w:rsidR="000A19FE" w:rsidRPr="002534B5">
        <w:rPr>
          <w:rFonts w:ascii="Times New Roman"/>
        </w:rPr>
        <w:t>年間起於金門地區</w:t>
      </w:r>
      <w:r w:rsidR="000A19FE" w:rsidRPr="00413D61">
        <w:rPr>
          <w:rFonts w:hAnsi="Arial"/>
        </w:rPr>
        <w:t>長期</w:t>
      </w:r>
      <w:r w:rsidR="000A19FE" w:rsidRPr="002534B5">
        <w:rPr>
          <w:rFonts w:ascii="Times New Roman"/>
        </w:rPr>
        <w:t>違法占用人民私有土地，民怨既深且久</w:t>
      </w:r>
      <w:r w:rsidR="000A19FE">
        <w:rPr>
          <w:rFonts w:ascii="Times New Roman"/>
        </w:rPr>
        <w:t>，</w:t>
      </w:r>
      <w:r w:rsidR="000A19FE" w:rsidRPr="002534B5">
        <w:rPr>
          <w:rFonts w:ascii="Times New Roman"/>
        </w:rPr>
        <w:t>惟</w:t>
      </w:r>
      <w:r w:rsidR="000A19FE">
        <w:rPr>
          <w:rFonts w:ascii="Times New Roman" w:hint="eastAsia"/>
        </w:rPr>
        <w:t>該等占用</w:t>
      </w:r>
      <w:r w:rsidR="000A19FE" w:rsidRPr="002534B5">
        <w:rPr>
          <w:rFonts w:ascii="Times New Roman"/>
        </w:rPr>
        <w:t>單位於</w:t>
      </w:r>
      <w:r w:rsidR="000A19FE" w:rsidRPr="002534B5">
        <w:rPr>
          <w:rFonts w:ascii="Times New Roman"/>
        </w:rPr>
        <w:t>81</w:t>
      </w:r>
      <w:r w:rsidR="000A19FE" w:rsidRPr="002534B5">
        <w:rPr>
          <w:rFonts w:ascii="Times New Roman"/>
        </w:rPr>
        <w:t>年戰地政務終止後</w:t>
      </w:r>
      <w:r w:rsidR="000A19FE">
        <w:rPr>
          <w:rFonts w:ascii="Times New Roman" w:hint="eastAsia"/>
        </w:rPr>
        <w:t>20</w:t>
      </w:r>
      <w:r w:rsidR="000A19FE">
        <w:rPr>
          <w:rFonts w:ascii="Times New Roman" w:hint="eastAsia"/>
        </w:rPr>
        <w:t>餘年來</w:t>
      </w:r>
      <w:r w:rsidR="000A19FE" w:rsidRPr="002534B5">
        <w:rPr>
          <w:rFonts w:ascii="Times New Roman"/>
        </w:rPr>
        <w:t>，卻仍延宕而未積極處理，致迄</w:t>
      </w:r>
      <w:r w:rsidR="000A19FE" w:rsidRPr="002534B5">
        <w:rPr>
          <w:rFonts w:ascii="Times New Roman"/>
        </w:rPr>
        <w:t>102</w:t>
      </w:r>
      <w:r w:rsidR="000A19FE" w:rsidRPr="002534B5">
        <w:rPr>
          <w:rFonts w:ascii="Times New Roman"/>
        </w:rPr>
        <w:t>年</w:t>
      </w:r>
      <w:r w:rsidR="000A19FE" w:rsidRPr="002534B5">
        <w:rPr>
          <w:rFonts w:ascii="Times New Roman"/>
        </w:rPr>
        <w:t>4</w:t>
      </w:r>
      <w:r w:rsidR="000A19FE" w:rsidRPr="002534B5">
        <w:rPr>
          <w:rFonts w:ascii="Times New Roman"/>
        </w:rPr>
        <w:t>月底</w:t>
      </w:r>
      <w:r w:rsidR="000A19FE">
        <w:rPr>
          <w:rFonts w:ascii="Times New Roman" w:hint="eastAsia"/>
        </w:rPr>
        <w:t>所</w:t>
      </w:r>
      <w:r w:rsidR="000A19FE" w:rsidRPr="002534B5">
        <w:rPr>
          <w:rFonts w:ascii="Times New Roman"/>
        </w:rPr>
        <w:t>遺之占用民地</w:t>
      </w:r>
      <w:r w:rsidR="000A19FE">
        <w:rPr>
          <w:rFonts w:ascii="Times New Roman" w:hint="eastAsia"/>
        </w:rPr>
        <w:t>仍高達</w:t>
      </w:r>
      <w:r w:rsidR="000A19FE" w:rsidRPr="002534B5">
        <w:rPr>
          <w:rFonts w:ascii="Times New Roman"/>
        </w:rPr>
        <w:t>66.63</w:t>
      </w:r>
      <w:r w:rsidR="000A19FE" w:rsidRPr="002534B5">
        <w:rPr>
          <w:rFonts w:ascii="Times New Roman"/>
        </w:rPr>
        <w:t>公頃；又該等占用單位擅於</w:t>
      </w:r>
      <w:r w:rsidR="000A19FE" w:rsidRPr="002534B5">
        <w:rPr>
          <w:rFonts w:ascii="Times New Roman"/>
          <w:szCs w:val="32"/>
        </w:rPr>
        <w:t>94</w:t>
      </w:r>
      <w:r w:rsidR="000A19FE" w:rsidRPr="002534B5">
        <w:rPr>
          <w:rFonts w:ascii="Times New Roman"/>
          <w:szCs w:val="32"/>
        </w:rPr>
        <w:t>年至</w:t>
      </w:r>
      <w:r w:rsidR="000A19FE" w:rsidRPr="002534B5">
        <w:rPr>
          <w:rFonts w:ascii="Times New Roman"/>
          <w:szCs w:val="32"/>
        </w:rPr>
        <w:t>100</w:t>
      </w:r>
      <w:r w:rsidR="000A19FE" w:rsidRPr="002534B5">
        <w:rPr>
          <w:rFonts w:ascii="Times New Roman"/>
          <w:szCs w:val="32"/>
        </w:rPr>
        <w:t>年間</w:t>
      </w:r>
      <w:r w:rsidR="000A19FE" w:rsidRPr="002534B5">
        <w:rPr>
          <w:rFonts w:ascii="Times New Roman"/>
        </w:rPr>
        <w:t>將所占用之「湖井頭八營區」等</w:t>
      </w:r>
      <w:r w:rsidR="000A19FE" w:rsidRPr="002534B5">
        <w:rPr>
          <w:rFonts w:ascii="Times New Roman"/>
        </w:rPr>
        <w:t>8</w:t>
      </w:r>
      <w:r w:rsidR="000A19FE" w:rsidRPr="002534B5">
        <w:rPr>
          <w:rFonts w:ascii="Times New Roman"/>
        </w:rPr>
        <w:t>處營區內</w:t>
      </w:r>
      <w:r w:rsidR="000A19FE" w:rsidRPr="002534B5">
        <w:rPr>
          <w:rFonts w:ascii="Times New Roman"/>
        </w:rPr>
        <w:t>126</w:t>
      </w:r>
      <w:r w:rsidR="000A19FE" w:rsidRPr="002534B5">
        <w:rPr>
          <w:rFonts w:ascii="Times New Roman"/>
        </w:rPr>
        <w:t>筆，面積約</w:t>
      </w:r>
      <w:r w:rsidR="000A19FE" w:rsidRPr="002534B5">
        <w:rPr>
          <w:rFonts w:ascii="Times New Roman"/>
        </w:rPr>
        <w:t>2.6</w:t>
      </w:r>
      <w:r w:rsidR="000A19FE" w:rsidRPr="002534B5">
        <w:rPr>
          <w:rFonts w:ascii="Times New Roman"/>
        </w:rPr>
        <w:t>公頃私有土地，私相授受移交金城鎮公所等單位接管</w:t>
      </w:r>
      <w:r w:rsidR="000A19FE">
        <w:rPr>
          <w:rFonts w:ascii="Times New Roman" w:hint="eastAsia"/>
        </w:rPr>
        <w:t>使用</w:t>
      </w:r>
      <w:r w:rsidR="000A19FE" w:rsidRPr="002534B5">
        <w:rPr>
          <w:rFonts w:ascii="Times New Roman"/>
        </w:rPr>
        <w:t>，</w:t>
      </w:r>
      <w:r w:rsidR="000A19FE">
        <w:rPr>
          <w:rFonts w:ascii="Times New Roman" w:hint="eastAsia"/>
        </w:rPr>
        <w:t>顯</w:t>
      </w:r>
      <w:r w:rsidR="000A19FE" w:rsidRPr="002534B5">
        <w:rPr>
          <w:rFonts w:ascii="Times New Roman"/>
        </w:rPr>
        <w:t>視人民財產權如無物，違法情節更屬灼然。核國防部放任所屬單位長期占用民地而未積極</w:t>
      </w:r>
      <w:r w:rsidR="000A19FE">
        <w:rPr>
          <w:rFonts w:ascii="Times New Roman" w:hint="eastAsia"/>
        </w:rPr>
        <w:t>督導</w:t>
      </w:r>
      <w:r w:rsidR="000A19FE" w:rsidRPr="002534B5">
        <w:rPr>
          <w:rFonts w:ascii="Times New Roman"/>
        </w:rPr>
        <w:t>處理，罔顧人民財產權，確有違失</w:t>
      </w:r>
      <w:r w:rsidR="000A19FE">
        <w:rPr>
          <w:rFonts w:ascii="Times New Roman" w:hint="eastAsia"/>
        </w:rPr>
        <w:t>，</w:t>
      </w:r>
      <w:r w:rsidR="000A19FE" w:rsidRPr="00F23AB9">
        <w:rPr>
          <w:rFonts w:hint="eastAsia"/>
        </w:rPr>
        <w:t>爰依監察法第24</w:t>
      </w:r>
      <w:r w:rsidR="000A19FE">
        <w:rPr>
          <w:rFonts w:hint="eastAsia"/>
        </w:rPr>
        <w:t>條提案糾正，移送行政院轉飭</w:t>
      </w:r>
      <w:r w:rsidR="00F04E8E">
        <w:rPr>
          <w:rFonts w:hint="eastAsia"/>
        </w:rPr>
        <w:t>該部</w:t>
      </w:r>
      <w:r w:rsidR="000A19FE">
        <w:rPr>
          <w:rFonts w:hint="eastAsia"/>
        </w:rPr>
        <w:t>確實檢討改善見復</w:t>
      </w:r>
      <w:r w:rsidR="000A19FE">
        <w:rPr>
          <w:rFonts w:ascii="sөũ" w:hAnsi="sөũ" w:hint="eastAsia"/>
          <w:szCs w:val="32"/>
        </w:rPr>
        <w:t>。</w:t>
      </w:r>
    </w:p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p w:rsidR="00990F82" w:rsidRDefault="00990F82">
      <w:pPr>
        <w:ind w:leftChars="200" w:left="680" w:firstLineChars="200" w:firstLine="680"/>
        <w:rPr>
          <w:rFonts w:ascii="標楷體"/>
          <w:bCs/>
          <w:kern w:val="0"/>
        </w:rPr>
      </w:pPr>
    </w:p>
    <w:p w:rsidR="00975FCB" w:rsidRPr="00FB7D6A" w:rsidRDefault="00975FCB">
      <w:pPr>
        <w:jc w:val="distribute"/>
        <w:rPr>
          <w:kern w:val="0"/>
        </w:rPr>
      </w:pPr>
      <w:bookmarkStart w:id="56" w:name="_Toc524895649"/>
      <w:bookmarkStart w:id="57" w:name="_Toc524896195"/>
      <w:bookmarkStart w:id="58" w:name="_Toc524896225"/>
      <w:bookmarkStart w:id="59" w:name="_GoBack"/>
      <w:bookmarkEnd w:id="56"/>
      <w:bookmarkEnd w:id="57"/>
      <w:bookmarkEnd w:id="58"/>
      <w:bookmarkEnd w:id="59"/>
    </w:p>
    <w:sectPr w:rsidR="00975FCB" w:rsidRPr="00FB7D6A" w:rsidSect="00990F82">
      <w:footerReference w:type="even" r:id="rId8"/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685" w:rsidRDefault="00170685" w:rsidP="001413A8">
      <w:r>
        <w:separator/>
      </w:r>
    </w:p>
  </w:endnote>
  <w:endnote w:type="continuationSeparator" w:id="0">
    <w:p w:rsidR="00170685" w:rsidRDefault="00170685" w:rsidP="00141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з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82" w:rsidRDefault="00781975">
    <w:pPr>
      <w:framePr w:wrap="around" w:vAnchor="text" w:hAnchor="margin" w:xAlign="center" w:y="1"/>
      <w:ind w:left="640" w:firstLine="400"/>
      <w:textDirection w:val="btLr"/>
      <w:rPr>
        <w:rStyle w:val="a6"/>
      </w:rPr>
    </w:pPr>
    <w:r>
      <w:rPr>
        <w:rStyle w:val="a6"/>
      </w:rPr>
      <w:fldChar w:fldCharType="begin"/>
    </w:r>
    <w:r w:rsidR="00CB1A9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1A96">
      <w:rPr>
        <w:rStyle w:val="a6"/>
        <w:noProof/>
      </w:rPr>
      <w:t>3</w:t>
    </w:r>
    <w:r>
      <w:rPr>
        <w:rStyle w:val="a6"/>
      </w:rPr>
      <w:fldChar w:fldCharType="end"/>
    </w:r>
  </w:p>
  <w:p w:rsidR="00990F82" w:rsidRDefault="00990F82">
    <w:pPr>
      <w:ind w:left="768" w:right="360" w:hanging="44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82" w:rsidRDefault="00781975">
    <w:pPr>
      <w:pStyle w:val="a9"/>
      <w:framePr w:wrap="around" w:vAnchor="text" w:hAnchor="margin" w:xAlign="center" w:y="1"/>
      <w:rPr>
        <w:rStyle w:val="a6"/>
        <w:sz w:val="24"/>
      </w:rPr>
    </w:pPr>
    <w:r>
      <w:rPr>
        <w:rStyle w:val="a6"/>
        <w:sz w:val="24"/>
      </w:rPr>
      <w:fldChar w:fldCharType="begin"/>
    </w:r>
    <w:r w:rsidR="00CB1A96">
      <w:rPr>
        <w:rStyle w:val="a6"/>
        <w:sz w:val="24"/>
      </w:rPr>
      <w:instrText xml:space="preserve">PAGE  </w:instrText>
    </w:r>
    <w:r>
      <w:rPr>
        <w:rStyle w:val="a6"/>
        <w:sz w:val="24"/>
      </w:rPr>
      <w:fldChar w:fldCharType="separate"/>
    </w:r>
    <w:r w:rsidR="00FB7D6A">
      <w:rPr>
        <w:rStyle w:val="a6"/>
        <w:noProof/>
        <w:sz w:val="24"/>
      </w:rPr>
      <w:t>3</w:t>
    </w:r>
    <w:r>
      <w:rPr>
        <w:rStyle w:val="a6"/>
        <w:sz w:val="24"/>
      </w:rPr>
      <w:fldChar w:fldCharType="end"/>
    </w:r>
  </w:p>
  <w:p w:rsidR="00990F82" w:rsidRDefault="00990F82">
    <w:pPr>
      <w:ind w:left="640" w:right="360" w:firstLine="44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685" w:rsidRDefault="00170685" w:rsidP="001413A8">
      <w:r>
        <w:separator/>
      </w:r>
    </w:p>
  </w:footnote>
  <w:footnote w:type="continuationSeparator" w:id="0">
    <w:p w:rsidR="00170685" w:rsidRDefault="00170685" w:rsidP="001413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10C"/>
    <w:multiLevelType w:val="multilevel"/>
    <w:tmpl w:val="DD3256F8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0005E"/>
    <w:rsid w:val="000101E3"/>
    <w:rsid w:val="00016A49"/>
    <w:rsid w:val="000627C9"/>
    <w:rsid w:val="000A19FE"/>
    <w:rsid w:val="000C78F4"/>
    <w:rsid w:val="000D3021"/>
    <w:rsid w:val="000D4DB1"/>
    <w:rsid w:val="000F649B"/>
    <w:rsid w:val="00136551"/>
    <w:rsid w:val="00170685"/>
    <w:rsid w:val="00190921"/>
    <w:rsid w:val="00191F72"/>
    <w:rsid w:val="001A7C8A"/>
    <w:rsid w:val="001C6009"/>
    <w:rsid w:val="002022D7"/>
    <w:rsid w:val="00261FD6"/>
    <w:rsid w:val="002756AA"/>
    <w:rsid w:val="002756CA"/>
    <w:rsid w:val="00281367"/>
    <w:rsid w:val="0028587F"/>
    <w:rsid w:val="00297209"/>
    <w:rsid w:val="0035480C"/>
    <w:rsid w:val="00360D2A"/>
    <w:rsid w:val="00373F3B"/>
    <w:rsid w:val="0039644B"/>
    <w:rsid w:val="003A773E"/>
    <w:rsid w:val="0040472D"/>
    <w:rsid w:val="00413D61"/>
    <w:rsid w:val="00422CE0"/>
    <w:rsid w:val="00444A7D"/>
    <w:rsid w:val="00450A0F"/>
    <w:rsid w:val="00465F67"/>
    <w:rsid w:val="0054028E"/>
    <w:rsid w:val="00543D30"/>
    <w:rsid w:val="006672EE"/>
    <w:rsid w:val="006945F3"/>
    <w:rsid w:val="007412E9"/>
    <w:rsid w:val="00781975"/>
    <w:rsid w:val="007A38E9"/>
    <w:rsid w:val="007D35BC"/>
    <w:rsid w:val="007D503E"/>
    <w:rsid w:val="008043D8"/>
    <w:rsid w:val="008B1AA4"/>
    <w:rsid w:val="008C1134"/>
    <w:rsid w:val="0091290C"/>
    <w:rsid w:val="00975C2A"/>
    <w:rsid w:val="00975FCB"/>
    <w:rsid w:val="009901B5"/>
    <w:rsid w:val="00990F82"/>
    <w:rsid w:val="00997CCC"/>
    <w:rsid w:val="009A196F"/>
    <w:rsid w:val="009A1CD5"/>
    <w:rsid w:val="00A0032B"/>
    <w:rsid w:val="00A4692A"/>
    <w:rsid w:val="00AC010C"/>
    <w:rsid w:val="00AC36E2"/>
    <w:rsid w:val="00B648E5"/>
    <w:rsid w:val="00B71F0B"/>
    <w:rsid w:val="00B81466"/>
    <w:rsid w:val="00B85271"/>
    <w:rsid w:val="00B94D41"/>
    <w:rsid w:val="00BA382E"/>
    <w:rsid w:val="00BC3CE4"/>
    <w:rsid w:val="00C11084"/>
    <w:rsid w:val="00C35672"/>
    <w:rsid w:val="00C37BD9"/>
    <w:rsid w:val="00C42CD0"/>
    <w:rsid w:val="00C42E25"/>
    <w:rsid w:val="00C6559B"/>
    <w:rsid w:val="00C918BA"/>
    <w:rsid w:val="00CA76A2"/>
    <w:rsid w:val="00CB1A96"/>
    <w:rsid w:val="00D0005E"/>
    <w:rsid w:val="00D24207"/>
    <w:rsid w:val="00D5530A"/>
    <w:rsid w:val="00D62F0A"/>
    <w:rsid w:val="00D760A1"/>
    <w:rsid w:val="00DA500A"/>
    <w:rsid w:val="00E02E78"/>
    <w:rsid w:val="00E408FF"/>
    <w:rsid w:val="00E57D41"/>
    <w:rsid w:val="00E9436E"/>
    <w:rsid w:val="00EB42C5"/>
    <w:rsid w:val="00EC7A1D"/>
    <w:rsid w:val="00EE3E15"/>
    <w:rsid w:val="00EF7DDB"/>
    <w:rsid w:val="00F04E8E"/>
    <w:rsid w:val="00F23AB9"/>
    <w:rsid w:val="00F949CF"/>
    <w:rsid w:val="00FB7D6A"/>
    <w:rsid w:val="00FE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82"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"/>
    <w:qFormat/>
    <w:rsid w:val="00990F82"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"/>
    <w:qFormat/>
    <w:rsid w:val="00990F82"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"/>
    <w:qFormat/>
    <w:rsid w:val="00990F82"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"/>
    <w:qFormat/>
    <w:rsid w:val="00990F82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"/>
    <w:qFormat/>
    <w:rsid w:val="00990F82"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"/>
    <w:qFormat/>
    <w:rsid w:val="00990F82"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"/>
    <w:qFormat/>
    <w:rsid w:val="00990F82"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"/>
    <w:qFormat/>
    <w:rsid w:val="00990F82"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段落樣式3"/>
    <w:basedOn w:val="20"/>
    <w:rsid w:val="00990F82"/>
    <w:pPr>
      <w:ind w:leftChars="400" w:left="400"/>
    </w:pPr>
  </w:style>
  <w:style w:type="paragraph" w:customStyle="1" w:styleId="20">
    <w:name w:val="段落樣式2"/>
    <w:basedOn w:val="a"/>
    <w:rsid w:val="00990F82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customStyle="1" w:styleId="40">
    <w:name w:val="段落樣式4"/>
    <w:basedOn w:val="30"/>
    <w:rsid w:val="00990F82"/>
    <w:pPr>
      <w:ind w:leftChars="500" w:left="500"/>
    </w:pPr>
  </w:style>
  <w:style w:type="paragraph" w:customStyle="1" w:styleId="50">
    <w:name w:val="段落樣式5"/>
    <w:basedOn w:val="40"/>
    <w:rsid w:val="00990F82"/>
    <w:pPr>
      <w:ind w:leftChars="600" w:left="600"/>
    </w:pPr>
  </w:style>
  <w:style w:type="paragraph" w:customStyle="1" w:styleId="60">
    <w:name w:val="段落樣式6"/>
    <w:basedOn w:val="50"/>
    <w:rsid w:val="00990F82"/>
    <w:pPr>
      <w:ind w:leftChars="700" w:left="700"/>
    </w:pPr>
  </w:style>
  <w:style w:type="paragraph" w:customStyle="1" w:styleId="70">
    <w:name w:val="段落樣式7"/>
    <w:basedOn w:val="60"/>
    <w:rsid w:val="00990F82"/>
  </w:style>
  <w:style w:type="paragraph" w:customStyle="1" w:styleId="80">
    <w:name w:val="段落樣式8"/>
    <w:basedOn w:val="70"/>
    <w:rsid w:val="00990F82"/>
    <w:pPr>
      <w:ind w:leftChars="800" w:left="800"/>
    </w:pPr>
  </w:style>
  <w:style w:type="paragraph" w:styleId="a3">
    <w:name w:val="Signature"/>
    <w:basedOn w:val="a"/>
    <w:link w:val="a4"/>
    <w:semiHidden/>
    <w:rsid w:val="00990F82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5">
    <w:name w:val="endnote text"/>
    <w:basedOn w:val="a"/>
    <w:semiHidden/>
    <w:rsid w:val="00990F82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styleId="a6">
    <w:name w:val="page number"/>
    <w:basedOn w:val="a0"/>
    <w:semiHidden/>
    <w:rsid w:val="00990F82"/>
    <w:rPr>
      <w:rFonts w:ascii="標楷體" w:eastAsia="標楷體"/>
      <w:sz w:val="20"/>
    </w:rPr>
  </w:style>
  <w:style w:type="paragraph" w:styleId="10">
    <w:name w:val="toc 1"/>
    <w:basedOn w:val="a"/>
    <w:next w:val="a"/>
    <w:semiHidden/>
    <w:rsid w:val="00990F82"/>
    <w:pPr>
      <w:ind w:left="200" w:hangingChars="200" w:hanging="200"/>
      <w:jc w:val="both"/>
    </w:pPr>
    <w:rPr>
      <w:rFonts w:ascii="標楷體"/>
    </w:rPr>
  </w:style>
  <w:style w:type="paragraph" w:styleId="21">
    <w:name w:val="toc 2"/>
    <w:basedOn w:val="a"/>
    <w:next w:val="a"/>
    <w:autoRedefine/>
    <w:semiHidden/>
    <w:rsid w:val="00990F82"/>
    <w:pPr>
      <w:ind w:leftChars="100" w:left="300" w:hangingChars="200" w:hanging="200"/>
      <w:jc w:val="both"/>
    </w:pPr>
    <w:rPr>
      <w:rFonts w:ascii="標楷體"/>
    </w:rPr>
  </w:style>
  <w:style w:type="paragraph" w:styleId="31">
    <w:name w:val="toc 3"/>
    <w:basedOn w:val="a"/>
    <w:next w:val="a"/>
    <w:semiHidden/>
    <w:rsid w:val="00990F82"/>
    <w:pPr>
      <w:ind w:leftChars="200" w:left="400" w:hangingChars="200" w:hanging="200"/>
      <w:jc w:val="both"/>
    </w:pPr>
    <w:rPr>
      <w:rFonts w:ascii="標楷體"/>
      <w:noProof/>
    </w:rPr>
  </w:style>
  <w:style w:type="paragraph" w:styleId="41">
    <w:name w:val="toc 4"/>
    <w:basedOn w:val="a"/>
    <w:next w:val="a"/>
    <w:semiHidden/>
    <w:rsid w:val="00990F82"/>
    <w:pPr>
      <w:kinsoku w:val="0"/>
      <w:ind w:leftChars="300" w:left="500" w:hangingChars="200" w:hanging="200"/>
      <w:jc w:val="both"/>
    </w:pPr>
    <w:rPr>
      <w:rFonts w:ascii="標楷體"/>
    </w:rPr>
  </w:style>
  <w:style w:type="paragraph" w:styleId="51">
    <w:name w:val="toc 5"/>
    <w:basedOn w:val="a"/>
    <w:next w:val="a"/>
    <w:autoRedefine/>
    <w:semiHidden/>
    <w:rsid w:val="00990F82"/>
    <w:pPr>
      <w:kinsoku w:val="0"/>
      <w:ind w:leftChars="400" w:left="600" w:hangingChars="200" w:hanging="200"/>
      <w:jc w:val="both"/>
    </w:pPr>
    <w:rPr>
      <w:rFonts w:ascii="標楷體"/>
    </w:rPr>
  </w:style>
  <w:style w:type="paragraph" w:styleId="61">
    <w:name w:val="toc 6"/>
    <w:basedOn w:val="a"/>
    <w:next w:val="a"/>
    <w:autoRedefine/>
    <w:semiHidden/>
    <w:rsid w:val="00990F82"/>
    <w:pPr>
      <w:ind w:leftChars="500" w:left="700" w:hangingChars="200" w:hanging="200"/>
    </w:pPr>
    <w:rPr>
      <w:rFonts w:ascii="標楷體"/>
    </w:rPr>
  </w:style>
  <w:style w:type="paragraph" w:styleId="71">
    <w:name w:val="toc 7"/>
    <w:basedOn w:val="a"/>
    <w:next w:val="a"/>
    <w:autoRedefine/>
    <w:semiHidden/>
    <w:rsid w:val="00990F82"/>
    <w:pPr>
      <w:ind w:leftChars="600" w:left="700" w:hangingChars="100" w:hanging="100"/>
    </w:pPr>
    <w:rPr>
      <w:rFonts w:ascii="標楷體"/>
    </w:rPr>
  </w:style>
  <w:style w:type="paragraph" w:styleId="81">
    <w:name w:val="toc 8"/>
    <w:basedOn w:val="a"/>
    <w:next w:val="a"/>
    <w:autoRedefine/>
    <w:semiHidden/>
    <w:rsid w:val="00990F82"/>
    <w:pPr>
      <w:ind w:leftChars="700" w:left="2792" w:hangingChars="100" w:hanging="349"/>
    </w:pPr>
    <w:rPr>
      <w:rFonts w:ascii="標楷體"/>
    </w:rPr>
  </w:style>
  <w:style w:type="paragraph" w:styleId="9">
    <w:name w:val="toc 9"/>
    <w:basedOn w:val="a"/>
    <w:next w:val="a"/>
    <w:autoRedefine/>
    <w:semiHidden/>
    <w:rsid w:val="00990F82"/>
    <w:pPr>
      <w:ind w:leftChars="1600" w:left="3840"/>
    </w:pPr>
  </w:style>
  <w:style w:type="character" w:styleId="a7">
    <w:name w:val="Hyperlink"/>
    <w:basedOn w:val="a0"/>
    <w:semiHidden/>
    <w:rsid w:val="00990F82"/>
    <w:rPr>
      <w:color w:val="0000FF"/>
      <w:u w:val="single"/>
    </w:rPr>
  </w:style>
  <w:style w:type="paragraph" w:customStyle="1" w:styleId="11">
    <w:name w:val="段落樣式1"/>
    <w:basedOn w:val="a"/>
    <w:rsid w:val="00990F82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0">
    <w:name w:val="段落樣式0"/>
    <w:basedOn w:val="20"/>
    <w:rsid w:val="00990F82"/>
    <w:pPr>
      <w:ind w:leftChars="200" w:left="200" w:firstLineChars="0" w:firstLine="0"/>
    </w:pPr>
  </w:style>
  <w:style w:type="paragraph" w:styleId="a8">
    <w:name w:val="header"/>
    <w:basedOn w:val="a"/>
    <w:semiHidden/>
    <w:rsid w:val="00990F8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semiHidden/>
    <w:rsid w:val="00990F8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a">
    <w:name w:val="簽名日期"/>
    <w:basedOn w:val="a"/>
    <w:rsid w:val="00990F82"/>
    <w:pPr>
      <w:kinsoku w:val="0"/>
      <w:jc w:val="distribute"/>
    </w:pPr>
    <w:rPr>
      <w:kern w:val="0"/>
    </w:rPr>
  </w:style>
  <w:style w:type="paragraph" w:styleId="ab">
    <w:name w:val="footnote text"/>
    <w:basedOn w:val="a"/>
    <w:link w:val="ac"/>
    <w:uiPriority w:val="99"/>
    <w:unhideWhenUsed/>
    <w:rsid w:val="00D760A1"/>
    <w:pPr>
      <w:snapToGrid w:val="0"/>
    </w:pPr>
    <w:rPr>
      <w:sz w:val="20"/>
    </w:rPr>
  </w:style>
  <w:style w:type="character" w:customStyle="1" w:styleId="ac">
    <w:name w:val="註腳文字 字元"/>
    <w:basedOn w:val="a0"/>
    <w:link w:val="ab"/>
    <w:uiPriority w:val="99"/>
    <w:rsid w:val="00D760A1"/>
    <w:rPr>
      <w:rFonts w:eastAsia="標楷體"/>
      <w:kern w:val="2"/>
    </w:rPr>
  </w:style>
  <w:style w:type="character" w:styleId="ad">
    <w:name w:val="footnote reference"/>
    <w:basedOn w:val="a0"/>
    <w:uiPriority w:val="99"/>
    <w:semiHidden/>
    <w:unhideWhenUsed/>
    <w:rsid w:val="00D760A1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912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1290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簽名 字元"/>
    <w:basedOn w:val="a0"/>
    <w:link w:val="a3"/>
    <w:semiHidden/>
    <w:rsid w:val="00543D30"/>
    <w:rPr>
      <w:rFonts w:ascii="標楷體" w:eastAsia="標楷體"/>
      <w:b/>
      <w:snapToGrid w:val="0"/>
      <w:spacing w:val="10"/>
      <w:kern w:val="2"/>
      <w:sz w:val="36"/>
    </w:rPr>
  </w:style>
  <w:style w:type="character" w:customStyle="1" w:styleId="key4">
    <w:name w:val="key4"/>
    <w:basedOn w:val="a0"/>
    <w:rsid w:val="009A196F"/>
    <w:rPr>
      <w:rFonts w:ascii="зũ" w:hAnsi="зũ" w:hint="default"/>
      <w:b/>
      <w:b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chin\AppData\Roaming\Microsoft\Templates\&#27243;&#24335;&#35519;&#26597;&#34920;&#21934;\C031&#31998;&#27491;&#26696;&#25991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CAB6-B60E-406C-AC1E-0D83F8B6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C031糾正案文格式體例(橫式).dot</Template>
  <TotalTime>1</TotalTime>
  <Pages>3</Pages>
  <Words>253</Words>
  <Characters>1447</Characters>
  <Application>Microsoft Office Word</Application>
  <DocSecurity>0</DocSecurity>
  <Lines>12</Lines>
  <Paragraphs>3</Paragraphs>
  <ScaleCrop>false</ScaleCrop>
  <Company>cy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user</dc:creator>
  <cp:lastModifiedBy>Administrator</cp:lastModifiedBy>
  <cp:revision>2</cp:revision>
  <cp:lastPrinted>2013-09-03T02:34:00Z</cp:lastPrinted>
  <dcterms:created xsi:type="dcterms:W3CDTF">2013-09-17T10:52:00Z</dcterms:created>
  <dcterms:modified xsi:type="dcterms:W3CDTF">2013-09-17T10:52:00Z</dcterms:modified>
</cp:coreProperties>
</file>